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0F71E9">
        <w:rPr>
          <w:rFonts w:ascii="Times New Roman" w:hAnsi="Times New Roman" w:cs="Times New Roman"/>
          <w:b/>
        </w:rPr>
        <w:t xml:space="preserve">½ udziału w </w:t>
      </w:r>
      <w:r w:rsidR="00934C4C">
        <w:rPr>
          <w:rFonts w:ascii="Times New Roman" w:hAnsi="Times New Roman" w:cs="Times New Roman"/>
          <w:b/>
        </w:rPr>
        <w:t>praw</w:t>
      </w:r>
      <w:r w:rsidR="000F71E9">
        <w:rPr>
          <w:rFonts w:ascii="Times New Roman" w:hAnsi="Times New Roman" w:cs="Times New Roman"/>
          <w:b/>
        </w:rPr>
        <w:t xml:space="preserve">ie </w:t>
      </w:r>
      <w:r w:rsidR="00934C4C">
        <w:rPr>
          <w:rFonts w:ascii="Times New Roman" w:hAnsi="Times New Roman" w:cs="Times New Roman"/>
          <w:b/>
        </w:rPr>
        <w:t xml:space="preserve">własności </w:t>
      </w:r>
      <w:bookmarkStart w:id="0" w:name="_Hlk170113598"/>
      <w:r w:rsidR="00934C4C">
        <w:rPr>
          <w:rFonts w:ascii="Times New Roman" w:hAnsi="Times New Roman" w:cs="Times New Roman"/>
          <w:b/>
        </w:rPr>
        <w:t xml:space="preserve">nieruchomości </w:t>
      </w:r>
      <w:r w:rsidR="00EF4E8B">
        <w:rPr>
          <w:rFonts w:ascii="Times New Roman" w:hAnsi="Times New Roman" w:cs="Times New Roman"/>
          <w:b/>
        </w:rPr>
        <w:t xml:space="preserve">  </w:t>
      </w:r>
      <w:bookmarkEnd w:id="0"/>
      <w:r w:rsidR="000D2FB9">
        <w:rPr>
          <w:rFonts w:ascii="Times New Roman" w:hAnsi="Times New Roman" w:cs="Times New Roman"/>
          <w:b/>
        </w:rPr>
        <w:t xml:space="preserve">lokalowej nr </w:t>
      </w:r>
      <w:r w:rsidR="00254744">
        <w:rPr>
          <w:rFonts w:ascii="Times New Roman" w:hAnsi="Times New Roman" w:cs="Times New Roman"/>
          <w:b/>
        </w:rPr>
        <w:t>15</w:t>
      </w:r>
      <w:r w:rsidR="000D2FB9">
        <w:rPr>
          <w:rFonts w:ascii="Times New Roman" w:hAnsi="Times New Roman" w:cs="Times New Roman"/>
          <w:b/>
        </w:rPr>
        <w:t xml:space="preserve"> przy ul. </w:t>
      </w:r>
      <w:r w:rsidR="00254744">
        <w:rPr>
          <w:rFonts w:ascii="Times New Roman" w:hAnsi="Times New Roman" w:cs="Times New Roman"/>
          <w:b/>
        </w:rPr>
        <w:t>Żwirki i Wigury 1</w:t>
      </w:r>
      <w:r w:rsidR="000F71E9">
        <w:rPr>
          <w:rFonts w:ascii="Times New Roman" w:hAnsi="Times New Roman" w:cs="Times New Roman"/>
          <w:b/>
        </w:rPr>
        <w:t xml:space="preserve"> </w:t>
      </w:r>
      <w:r w:rsidR="000D2FB9">
        <w:rPr>
          <w:rFonts w:ascii="Times New Roman" w:hAnsi="Times New Roman" w:cs="Times New Roman"/>
          <w:b/>
        </w:rPr>
        <w:t xml:space="preserve">w </w:t>
      </w:r>
      <w:r w:rsidR="00254744">
        <w:rPr>
          <w:rFonts w:ascii="Times New Roman" w:hAnsi="Times New Roman" w:cs="Times New Roman"/>
          <w:b/>
        </w:rPr>
        <w:t>Bolesławcu</w:t>
      </w:r>
      <w:r w:rsidR="000F71E9">
        <w:rPr>
          <w:rFonts w:ascii="Times New Roman" w:hAnsi="Times New Roman" w:cs="Times New Roman"/>
          <w:b/>
        </w:rPr>
        <w:t xml:space="preserve"> wraz </w:t>
      </w:r>
      <w:bookmarkStart w:id="1" w:name="_Hlk170201963"/>
      <w:r w:rsidR="000F71E9">
        <w:rPr>
          <w:rFonts w:ascii="Times New Roman" w:hAnsi="Times New Roman" w:cs="Times New Roman"/>
          <w:b/>
        </w:rPr>
        <w:t xml:space="preserve">z </w:t>
      </w:r>
      <w:r w:rsidR="00254744">
        <w:rPr>
          <w:rFonts w:ascii="Times New Roman" w:hAnsi="Times New Roman" w:cs="Times New Roman"/>
          <w:b/>
        </w:rPr>
        <w:t>udziałem w części wspólnej</w:t>
      </w:r>
      <w:bookmarkEnd w:id="1"/>
    </w:p>
    <w:p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:rsidR="005D1C74" w:rsidRPr="00670E9F" w:rsidRDefault="00F710EF" w:rsidP="00670E9F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254744">
        <w:rPr>
          <w:rFonts w:ascii="Times New Roman" w:hAnsi="Times New Roman" w:cs="Times New Roman"/>
          <w:iCs/>
        </w:rPr>
        <w:t>Marioli Końskiej</w:t>
      </w:r>
      <w:r w:rsidR="00934C4C">
        <w:rPr>
          <w:rFonts w:ascii="Times New Roman" w:hAnsi="Times New Roman" w:cs="Times New Roman"/>
          <w:iCs/>
        </w:rPr>
        <w:t xml:space="preserve">, </w:t>
      </w:r>
      <w:r w:rsidR="00254744" w:rsidRPr="00254744">
        <w:rPr>
          <w:rFonts w:ascii="Times New Roman" w:hAnsi="Times New Roman" w:cs="Times New Roman"/>
          <w:bCs/>
          <w:iCs/>
        </w:rPr>
        <w:t>½ udziału w prawie własności nieruchomości   lokalowej nr 15 przy ul. Żwirki i Wigury 1 w Bolesławcu</w:t>
      </w:r>
      <w:r w:rsidR="000D2FB9">
        <w:rPr>
          <w:rFonts w:ascii="Times New Roman" w:hAnsi="Times New Roman" w:cs="Times New Roman"/>
          <w:bCs/>
          <w:iCs/>
        </w:rPr>
        <w:t xml:space="preserve"> o łącznej powierzchni </w:t>
      </w:r>
      <w:r w:rsidR="00254744">
        <w:rPr>
          <w:rFonts w:ascii="Times New Roman" w:hAnsi="Times New Roman" w:cs="Times New Roman"/>
          <w:bCs/>
          <w:iCs/>
        </w:rPr>
        <w:t>60,40</w:t>
      </w:r>
      <w:r w:rsidR="000F71E9">
        <w:rPr>
          <w:rFonts w:ascii="Times New Roman" w:hAnsi="Times New Roman" w:cs="Times New Roman"/>
          <w:bCs/>
          <w:iCs/>
        </w:rPr>
        <w:t xml:space="preserve"> m2</w:t>
      </w:r>
      <w:r w:rsidR="000D2FB9">
        <w:rPr>
          <w:rFonts w:ascii="Times New Roman" w:hAnsi="Times New Roman" w:cs="Times New Roman"/>
          <w:bCs/>
          <w:iCs/>
        </w:rPr>
        <w:t>, składającej się trzech pokoi, kuchni, łazienki i przedpokoju wraz</w:t>
      </w:r>
      <w:r w:rsidR="00670E9F">
        <w:rPr>
          <w:rFonts w:ascii="Times New Roman" w:hAnsi="Times New Roman" w:cs="Times New Roman"/>
          <w:bCs/>
          <w:iCs/>
        </w:rPr>
        <w:t xml:space="preserve"> </w:t>
      </w:r>
      <w:r w:rsidR="00670E9F" w:rsidRPr="00670E9F">
        <w:rPr>
          <w:rFonts w:ascii="Times New Roman" w:hAnsi="Times New Roman" w:cs="Times New Roman"/>
          <w:bCs/>
          <w:iCs/>
        </w:rPr>
        <w:t>z udziałem w części wspólnej</w:t>
      </w:r>
      <w:r w:rsidR="000D2FB9">
        <w:rPr>
          <w:rFonts w:ascii="Times New Roman" w:hAnsi="Times New Roman" w:cs="Times New Roman"/>
          <w:bCs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>la nieruchomości prowadzona jest księg</w:t>
      </w:r>
      <w:r w:rsidR="00EC6C1E">
        <w:rPr>
          <w:rFonts w:ascii="Times New Roman" w:hAnsi="Times New Roman" w:cs="Times New Roman"/>
          <w:iCs/>
        </w:rPr>
        <w:t>a</w:t>
      </w:r>
      <w:r w:rsidR="00EF4E8B">
        <w:rPr>
          <w:rFonts w:ascii="Times New Roman" w:hAnsi="Times New Roman" w:cs="Times New Roman"/>
          <w:iCs/>
        </w:rPr>
        <w:t xml:space="preserve">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670E9F">
        <w:rPr>
          <w:rFonts w:ascii="Times New Roman" w:hAnsi="Times New Roman" w:cs="Times New Roman"/>
          <w:iCs/>
        </w:rPr>
        <w:t>JG1B/00019519/5</w:t>
      </w:r>
      <w:r w:rsidR="000D2FB9">
        <w:rPr>
          <w:rFonts w:ascii="Times New Roman" w:hAnsi="Times New Roman" w:cs="Times New Roman"/>
          <w:iCs/>
        </w:rPr>
        <w:t xml:space="preserve">. Budynek posadowiony jest na działce </w:t>
      </w:r>
      <w:r w:rsidR="000D2FB9" w:rsidRPr="00670E9F">
        <w:rPr>
          <w:rFonts w:ascii="Times New Roman" w:hAnsi="Times New Roman" w:cs="Times New Roman"/>
          <w:iCs/>
        </w:rPr>
        <w:t xml:space="preserve"> dla której prowadzona jest księga wieczysta </w:t>
      </w:r>
      <w:r w:rsidR="00C32C18" w:rsidRPr="00670E9F">
        <w:rPr>
          <w:rFonts w:ascii="Times New Roman" w:hAnsi="Times New Roman" w:cs="Times New Roman"/>
          <w:iCs/>
        </w:rPr>
        <w:t>JG1</w:t>
      </w:r>
      <w:r w:rsidR="00670E9F">
        <w:rPr>
          <w:rFonts w:ascii="Times New Roman" w:hAnsi="Times New Roman" w:cs="Times New Roman"/>
          <w:iCs/>
        </w:rPr>
        <w:t>B</w:t>
      </w:r>
      <w:r w:rsidR="00C32C18" w:rsidRPr="00670E9F">
        <w:rPr>
          <w:rFonts w:ascii="Times New Roman" w:hAnsi="Times New Roman" w:cs="Times New Roman"/>
          <w:iCs/>
        </w:rPr>
        <w:t>/</w:t>
      </w:r>
      <w:r w:rsidR="000D2FB9" w:rsidRPr="00670E9F">
        <w:rPr>
          <w:rFonts w:ascii="Times New Roman" w:hAnsi="Times New Roman" w:cs="Times New Roman"/>
          <w:iCs/>
        </w:rPr>
        <w:t>/000</w:t>
      </w:r>
      <w:r w:rsidR="00670E9F">
        <w:rPr>
          <w:rFonts w:ascii="Times New Roman" w:hAnsi="Times New Roman" w:cs="Times New Roman"/>
          <w:iCs/>
        </w:rPr>
        <w:t>16225/8</w:t>
      </w:r>
    </w:p>
    <w:p w:rsidR="00F710EF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Opis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670E9F">
        <w:rPr>
          <w:rFonts w:ascii="Times New Roman" w:hAnsi="Times New Roman" w:cs="Times New Roman"/>
        </w:rPr>
        <w:t>15 kwietnia 2024</w:t>
      </w:r>
      <w:r w:rsidR="00A566F1">
        <w:rPr>
          <w:rFonts w:ascii="Times New Roman" w:hAnsi="Times New Roman" w:cs="Times New Roman"/>
        </w:rPr>
        <w:t xml:space="preserve"> r</w:t>
      </w:r>
      <w:r w:rsidR="00EF4E8B">
        <w:rPr>
          <w:rFonts w:ascii="Times New Roman" w:hAnsi="Times New Roman" w:cs="Times New Roman"/>
        </w:rPr>
        <w:t xml:space="preserve">. </w:t>
      </w:r>
      <w:r w:rsidRPr="005D1C74">
        <w:rPr>
          <w:rFonts w:ascii="Times New Roman" w:hAnsi="Times New Roman" w:cs="Times New Roman"/>
        </w:rPr>
        <w:t xml:space="preserve"> sporządzone przez rzeczoznawcę majątkowego </w:t>
      </w:r>
      <w:r w:rsidR="00670E9F">
        <w:rPr>
          <w:rFonts w:ascii="Times New Roman" w:hAnsi="Times New Roman" w:cs="Times New Roman"/>
        </w:rPr>
        <w:t xml:space="preserve">Dariusza Sasa </w:t>
      </w:r>
      <w:r w:rsidR="00934C4C">
        <w:rPr>
          <w:rFonts w:ascii="Times New Roman" w:hAnsi="Times New Roman" w:cs="Times New Roman"/>
        </w:rPr>
        <w:t xml:space="preserve">uprawnienia nr </w:t>
      </w:r>
      <w:r w:rsidR="00670E9F">
        <w:rPr>
          <w:rFonts w:ascii="Times New Roman" w:hAnsi="Times New Roman" w:cs="Times New Roman"/>
        </w:rPr>
        <w:t>6020</w:t>
      </w:r>
      <w:r w:rsidR="00301AD8">
        <w:rPr>
          <w:rFonts w:ascii="Times New Roman" w:hAnsi="Times New Roman" w:cs="Times New Roman"/>
        </w:rPr>
        <w:t>.</w:t>
      </w:r>
    </w:p>
    <w:p w:rsidR="00A566F1" w:rsidRPr="005D1C74" w:rsidRDefault="00A566F1" w:rsidP="00A56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4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</w:t>
      </w:r>
      <w:r w:rsidR="00301AD8">
        <w:rPr>
          <w:rFonts w:ascii="Times New Roman" w:hAnsi="Times New Roman" w:cs="Times New Roman"/>
        </w:rPr>
        <w:t xml:space="preserve">w </w:t>
      </w:r>
      <w:r w:rsidR="00C32C18">
        <w:rPr>
          <w:rFonts w:ascii="Times New Roman" w:hAnsi="Times New Roman" w:cs="Times New Roman"/>
        </w:rPr>
        <w:t>Jeleniej Górze</w:t>
      </w:r>
      <w:r w:rsidR="00A566F1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C32C18">
        <w:rPr>
          <w:rFonts w:ascii="Times New Roman" w:hAnsi="Times New Roman" w:cs="Times New Roman"/>
        </w:rPr>
        <w:t>JG1J</w:t>
      </w:r>
      <w:r w:rsidR="00A566F1">
        <w:rPr>
          <w:rFonts w:ascii="Times New Roman" w:hAnsi="Times New Roman" w:cs="Times New Roman"/>
        </w:rPr>
        <w:t>/GUp-s/</w:t>
      </w:r>
      <w:r w:rsidR="00670E9F">
        <w:rPr>
          <w:rFonts w:ascii="Times New Roman" w:hAnsi="Times New Roman" w:cs="Times New Roman"/>
        </w:rPr>
        <w:t>30</w:t>
      </w:r>
      <w:r w:rsidR="00A566F1">
        <w:rPr>
          <w:rFonts w:ascii="Times New Roman" w:hAnsi="Times New Roman" w:cs="Times New Roman"/>
        </w:rPr>
        <w:t>/202</w:t>
      </w:r>
      <w:r w:rsidR="00670E9F">
        <w:rPr>
          <w:rFonts w:ascii="Times New Roman" w:hAnsi="Times New Roman" w:cs="Times New Roman"/>
        </w:rPr>
        <w:t>4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:rsidR="00250291" w:rsidRPr="00250291" w:rsidRDefault="00250291" w:rsidP="00250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291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250291">
        <w:rPr>
          <w:rFonts w:ascii="Times New Roman" w:hAnsi="Times New Roman" w:cs="Times New Roman"/>
          <w:vertAlign w:val="superscript"/>
        </w:rPr>
        <w:t>11a</w:t>
      </w:r>
      <w:r w:rsidRPr="00250291">
        <w:rPr>
          <w:rFonts w:ascii="Times New Roman" w:hAnsi="Times New Roman" w:cs="Times New Roman"/>
        </w:rPr>
        <w:t xml:space="preserve">  ustawy z dnia 28 lutego 2003 r prawo upadłościowe Dz.U. nr 60, poz 535 , tekst jednolity z 9 czerwca 2022r (Dz.U. z 2022 poz.1520) z późn. zmianami.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670E9F">
        <w:rPr>
          <w:rFonts w:ascii="Times New Roman" w:hAnsi="Times New Roman" w:cs="Times New Roman"/>
        </w:rPr>
        <w:t>93 750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670E9F">
        <w:rPr>
          <w:rFonts w:ascii="Times New Roman" w:hAnsi="Times New Roman" w:cs="Times New Roman"/>
        </w:rPr>
        <w:t>dziewięćdziesiąt trzy</w:t>
      </w:r>
      <w:r w:rsidR="00C32C18">
        <w:rPr>
          <w:rFonts w:ascii="Times New Roman" w:hAnsi="Times New Roman" w:cs="Times New Roman"/>
        </w:rPr>
        <w:t xml:space="preserve"> </w:t>
      </w:r>
      <w:r w:rsidR="00301AD8">
        <w:rPr>
          <w:rFonts w:ascii="Times New Roman" w:hAnsi="Times New Roman" w:cs="Times New Roman"/>
        </w:rPr>
        <w:t>tysi</w:t>
      </w:r>
      <w:r w:rsidR="00670E9F">
        <w:rPr>
          <w:rFonts w:ascii="Times New Roman" w:hAnsi="Times New Roman" w:cs="Times New Roman"/>
        </w:rPr>
        <w:t>ące siedemset pięćdziesiąt</w:t>
      </w:r>
      <w:r w:rsidR="00301AD8">
        <w:rPr>
          <w:rFonts w:ascii="Times New Roman" w:hAnsi="Times New Roman" w:cs="Times New Roman"/>
        </w:rPr>
        <w:t xml:space="preserve"> </w:t>
      </w:r>
      <w:r w:rsidR="00AB7705">
        <w:rPr>
          <w:rFonts w:ascii="Times New Roman" w:hAnsi="Times New Roman" w:cs="Times New Roman"/>
        </w:rPr>
        <w:t>złotych)</w:t>
      </w:r>
      <w:r w:rsidR="00301AD8">
        <w:rPr>
          <w:rFonts w:ascii="Times New Roman" w:hAnsi="Times New Roman" w:cs="Times New Roman"/>
        </w:rPr>
        <w:t xml:space="preserve"> i jest to ¾  wartości oszacowania.</w:t>
      </w:r>
      <w:r w:rsidRPr="004E1ECE">
        <w:rPr>
          <w:rFonts w:ascii="Times New Roman" w:hAnsi="Times New Roman" w:cs="Times New Roman"/>
        </w:rPr>
        <w:t>.</w:t>
      </w:r>
    </w:p>
    <w:p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250291">
        <w:rPr>
          <w:rFonts w:ascii="Times New Roman" w:hAnsi="Times New Roman" w:cs="Times New Roman"/>
        </w:rPr>
        <w:t>9 sierpnia 2024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r w:rsidR="004A6F3D">
        <w:rPr>
          <w:rFonts w:ascii="Times New Roman" w:hAnsi="Times New Roman" w:cs="Times New Roman"/>
        </w:rPr>
        <w:t xml:space="preserve">Strachowskiego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C32C18">
        <w:rPr>
          <w:rFonts w:ascii="Times New Roman" w:hAnsi="Times New Roman" w:cs="Times New Roman"/>
        </w:rPr>
        <w:t>JG1J</w:t>
      </w:r>
      <w:r w:rsidR="00301AD8">
        <w:rPr>
          <w:rFonts w:ascii="Times New Roman" w:hAnsi="Times New Roman" w:cs="Times New Roman"/>
        </w:rPr>
        <w:t>/GUp-s/</w:t>
      </w:r>
      <w:r w:rsidR="00670E9F">
        <w:rPr>
          <w:rFonts w:ascii="Times New Roman" w:hAnsi="Times New Roman" w:cs="Times New Roman"/>
        </w:rPr>
        <w:t>30</w:t>
      </w:r>
      <w:r w:rsidR="00301AD8">
        <w:rPr>
          <w:rFonts w:ascii="Times New Roman" w:hAnsi="Times New Roman" w:cs="Times New Roman"/>
        </w:rPr>
        <w:t>/202</w:t>
      </w:r>
      <w:r w:rsidR="00670E9F">
        <w:rPr>
          <w:rFonts w:ascii="Times New Roman" w:hAnsi="Times New Roman" w:cs="Times New Roman"/>
        </w:rPr>
        <w:t>4</w:t>
      </w:r>
      <w:r w:rsidR="00301AD8" w:rsidRPr="003A0E7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D5641E">
        <w:rPr>
          <w:rFonts w:ascii="Times New Roman" w:hAnsi="Times New Roman" w:cs="Times New Roman"/>
        </w:rPr>
        <w:t xml:space="preserve"> </w:t>
      </w:r>
      <w:r w:rsidR="00250291">
        <w:rPr>
          <w:rFonts w:ascii="Times New Roman" w:hAnsi="Times New Roman" w:cs="Times New Roman"/>
        </w:rPr>
        <w:t>-</w:t>
      </w:r>
      <w:r w:rsidR="00670E9F">
        <w:rPr>
          <w:rFonts w:ascii="Times New Roman" w:hAnsi="Times New Roman" w:cs="Times New Roman"/>
        </w:rPr>
        <w:t>Bolesławiec</w:t>
      </w:r>
      <w:r w:rsidR="00250291">
        <w:rPr>
          <w:rFonts w:ascii="Times New Roman" w:hAnsi="Times New Roman" w:cs="Times New Roman"/>
        </w:rPr>
        <w:t xml:space="preserve">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zależności od formy prawnej oferenta), a w przypadku osoby fizycznej kopię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formie aktu notarialnego do reprezentowania oferenta w przetargu i aukcji;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przypadku niewybrania oferty;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EC6C1E">
        <w:rPr>
          <w:rFonts w:ascii="Times New Roman" w:hAnsi="Times New Roman" w:cs="Times New Roman"/>
        </w:rPr>
        <w:t>12 5</w:t>
      </w:r>
      <w:r w:rsidR="00A85DDB">
        <w:rPr>
          <w:rFonts w:ascii="Times New Roman" w:hAnsi="Times New Roman" w:cs="Times New Roman"/>
        </w:rPr>
        <w:t>00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:rsidR="004E1ECE" w:rsidRDefault="00EC6C1E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dwanaście</w:t>
      </w:r>
      <w:r w:rsidR="00301AD8">
        <w:rPr>
          <w:rFonts w:ascii="Times New Roman" w:hAnsi="Times New Roman" w:cs="Times New Roman"/>
        </w:rPr>
        <w:t xml:space="preserve"> tysięcy </w:t>
      </w:r>
      <w:r>
        <w:rPr>
          <w:rFonts w:ascii="Times New Roman" w:hAnsi="Times New Roman" w:cs="Times New Roman"/>
        </w:rPr>
        <w:t>pięćset</w:t>
      </w:r>
      <w:r w:rsidR="00581BD1">
        <w:rPr>
          <w:rFonts w:ascii="Times New Roman" w:hAnsi="Times New Roman" w:cs="Times New Roman"/>
        </w:rPr>
        <w:t xml:space="preserve"> złotych</w:t>
      </w:r>
      <w:r w:rsidR="00F710EF" w:rsidRPr="004E1ECE">
        <w:rPr>
          <w:rFonts w:ascii="Times New Roman" w:hAnsi="Times New Roman" w:cs="Times New Roman"/>
        </w:rPr>
        <w:t>).</w:t>
      </w:r>
    </w:p>
    <w:p w:rsidR="00F710EF" w:rsidRPr="00581BD1" w:rsidRDefault="00F710EF" w:rsidP="00581BD1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</w:t>
      </w:r>
      <w:r w:rsidR="00581BD1">
        <w:rPr>
          <w:rFonts w:ascii="Times New Roman" w:hAnsi="Times New Roman" w:cs="Times New Roman"/>
        </w:rPr>
        <w:t>9 sierpnia 2024</w:t>
      </w:r>
      <w:r w:rsidR="00254EDB" w:rsidRPr="004E1ECE">
        <w:rPr>
          <w:rFonts w:ascii="Times New Roman" w:hAnsi="Times New Roman" w:cs="Times New Roman"/>
        </w:rPr>
        <w:t xml:space="preserve">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</w:t>
      </w:r>
      <w:r w:rsidR="00EC6C1E">
        <w:rPr>
          <w:rFonts w:ascii="Times New Roman" w:hAnsi="Times New Roman" w:cs="Times New Roman"/>
        </w:rPr>
        <w:t>Mariola Końska</w:t>
      </w:r>
      <w:r w:rsidR="00254EDB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EC6C1E" w:rsidRPr="00EC6C1E">
        <w:rPr>
          <w:rFonts w:ascii="Times New Roman" w:hAnsi="Times New Roman" w:cs="Times New Roman"/>
          <w:b/>
          <w:bCs/>
        </w:rPr>
        <w:t>96 1140 2004 0000 3002 8176 8503</w:t>
      </w:r>
      <w:r w:rsidR="00254EDB" w:rsidRPr="00581BD1">
        <w:rPr>
          <w:rFonts w:ascii="Times New Roman" w:hAnsi="Times New Roman" w:cs="Times New Roman"/>
        </w:rPr>
        <w:t>,</w:t>
      </w:r>
      <w:r w:rsidRPr="00581BD1">
        <w:rPr>
          <w:rFonts w:ascii="Times New Roman" w:hAnsi="Times New Roman" w:cs="Times New Roman"/>
        </w:rPr>
        <w:t xml:space="preserve"> z</w:t>
      </w:r>
      <w:r w:rsidR="00254EDB" w:rsidRPr="00581BD1">
        <w:rPr>
          <w:rFonts w:ascii="Times New Roman" w:hAnsi="Times New Roman" w:cs="Times New Roman"/>
        </w:rPr>
        <w:t xml:space="preserve"> </w:t>
      </w:r>
      <w:r w:rsidRPr="00581BD1">
        <w:rPr>
          <w:rFonts w:ascii="Times New Roman" w:hAnsi="Times New Roman" w:cs="Times New Roman"/>
        </w:rPr>
        <w:t>dopiskiem „Przetarg –</w:t>
      </w:r>
      <w:r w:rsidR="00EE211D" w:rsidRPr="00581BD1">
        <w:rPr>
          <w:rFonts w:ascii="Times New Roman" w:hAnsi="Times New Roman" w:cs="Times New Roman"/>
        </w:rPr>
        <w:t xml:space="preserve"> sygn. akt.</w:t>
      </w:r>
      <w:r w:rsidR="00A85DDB">
        <w:rPr>
          <w:rFonts w:ascii="Times New Roman" w:hAnsi="Times New Roman" w:cs="Times New Roman"/>
        </w:rPr>
        <w:t xml:space="preserve"> JG1J</w:t>
      </w:r>
      <w:r w:rsidR="00581BD1">
        <w:rPr>
          <w:rFonts w:ascii="Times New Roman" w:hAnsi="Times New Roman" w:cs="Times New Roman"/>
        </w:rPr>
        <w:t>/GUp-s/</w:t>
      </w:r>
      <w:r w:rsidR="00670E9F">
        <w:rPr>
          <w:rFonts w:ascii="Times New Roman" w:hAnsi="Times New Roman" w:cs="Times New Roman"/>
        </w:rPr>
        <w:t>30</w:t>
      </w:r>
      <w:r w:rsidR="00581BD1">
        <w:rPr>
          <w:rFonts w:ascii="Times New Roman" w:hAnsi="Times New Roman" w:cs="Times New Roman"/>
        </w:rPr>
        <w:t>/202</w:t>
      </w:r>
      <w:r w:rsidR="00670E9F">
        <w:rPr>
          <w:rFonts w:ascii="Times New Roman" w:hAnsi="Times New Roman" w:cs="Times New Roman"/>
        </w:rPr>
        <w:t>4</w:t>
      </w:r>
      <w:r w:rsidR="00356780">
        <w:rPr>
          <w:rFonts w:ascii="Times New Roman" w:hAnsi="Times New Roman" w:cs="Times New Roman"/>
        </w:rPr>
        <w:t>”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581BD1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r w:rsidR="00311354">
        <w:rPr>
          <w:rFonts w:ascii="Times New Roman" w:hAnsi="Times New Roman" w:cs="Times New Roman"/>
        </w:rPr>
        <w:t xml:space="preserve">Strachowskiego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581BD1">
        <w:rPr>
          <w:rFonts w:ascii="Times New Roman" w:hAnsi="Times New Roman" w:cs="Times New Roman"/>
        </w:rPr>
        <w:t>1</w:t>
      </w:r>
      <w:r w:rsidR="00EC6C1E">
        <w:rPr>
          <w:rFonts w:ascii="Times New Roman" w:hAnsi="Times New Roman" w:cs="Times New Roman"/>
        </w:rPr>
        <w:t>2</w:t>
      </w:r>
      <w:r w:rsidR="00581BD1">
        <w:rPr>
          <w:rFonts w:ascii="Times New Roman" w:hAnsi="Times New Roman" w:cs="Times New Roman"/>
        </w:rPr>
        <w:t xml:space="preserve"> sierpnia 2024 r.</w:t>
      </w:r>
      <w:r w:rsidR="003A0E75">
        <w:rPr>
          <w:rFonts w:ascii="Times New Roman" w:hAnsi="Times New Roman" w:cs="Times New Roman"/>
        </w:rPr>
        <w:t>, o</w:t>
      </w:r>
      <w:r w:rsidR="00311354">
        <w:rPr>
          <w:rFonts w:ascii="Times New Roman" w:hAnsi="Times New Roman" w:cs="Times New Roman"/>
        </w:rPr>
        <w:t xml:space="preserve"> godz. 1</w:t>
      </w:r>
      <w:r w:rsidR="00EC6C1E">
        <w:rPr>
          <w:rFonts w:ascii="Times New Roman" w:hAnsi="Times New Roman" w:cs="Times New Roman"/>
        </w:rPr>
        <w:t>2</w:t>
      </w:r>
      <w:r w:rsidR="00311354">
        <w:rPr>
          <w:rFonts w:ascii="Times New Roman" w:hAnsi="Times New Roman" w:cs="Times New Roman"/>
        </w:rPr>
        <w:t>.00.</w:t>
      </w:r>
    </w:p>
    <w:p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lastRenderedPageBreak/>
        <w:t>Oferenci zobowiązani są okazać dowody tożsamości oraz dokumenty uprawniające do reprezentacji oferenta oraz posiadane pełnomocnictwa (jeśli nie zostały dołączone do oferty zgodnie z § 3 pkt. 5 lit. j).</w:t>
      </w:r>
    </w:p>
    <w:p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:rsidR="00F710EF" w:rsidRPr="00A85DDB" w:rsidRDefault="00F710EF" w:rsidP="00B24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85DD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A85DDB">
        <w:rPr>
          <w:rFonts w:ascii="Times New Roman" w:hAnsi="Times New Roman" w:cs="Times New Roman"/>
        </w:rPr>
        <w:t xml:space="preserve">wyniku </w:t>
      </w:r>
      <w:r w:rsidR="00D5641E" w:rsidRPr="00A85DDB">
        <w:rPr>
          <w:rFonts w:ascii="Times New Roman" w:hAnsi="Times New Roman" w:cs="Times New Roman"/>
        </w:rPr>
        <w:t>przetargu/</w:t>
      </w:r>
      <w:r w:rsidR="00A47270" w:rsidRPr="00A85DDB">
        <w:rPr>
          <w:rFonts w:ascii="Times New Roman" w:hAnsi="Times New Roman" w:cs="Times New Roman"/>
        </w:rPr>
        <w:t>aukcji przed</w:t>
      </w:r>
      <w:r w:rsidRPr="00A85DD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wyłącznie w formie przelewu na rachunek </w:t>
      </w:r>
      <w:r w:rsidR="0010468F" w:rsidRPr="00A85DDB">
        <w:rPr>
          <w:rFonts w:ascii="Times New Roman" w:hAnsi="Times New Roman" w:cs="Times New Roman"/>
        </w:rPr>
        <w:t>bankowy masy</w:t>
      </w:r>
      <w:r w:rsidR="00A47270" w:rsidRPr="00A85DDB">
        <w:rPr>
          <w:rFonts w:ascii="Times New Roman" w:hAnsi="Times New Roman" w:cs="Times New Roman"/>
        </w:rPr>
        <w:t xml:space="preserve"> upadłości </w:t>
      </w:r>
      <w:r w:rsidR="00EC6C1E">
        <w:rPr>
          <w:rFonts w:ascii="Times New Roman" w:hAnsi="Times New Roman" w:cs="Times New Roman"/>
        </w:rPr>
        <w:t>Marioli Końskiej</w:t>
      </w:r>
      <w:r w:rsidR="00356780" w:rsidRPr="00A85DDB">
        <w:rPr>
          <w:rFonts w:ascii="Times New Roman" w:hAnsi="Times New Roman" w:cs="Times New Roman"/>
        </w:rPr>
        <w:t xml:space="preserve">, konto </w:t>
      </w:r>
      <w:r w:rsidR="00A95D29">
        <w:rPr>
          <w:rFonts w:ascii="Times New Roman" w:hAnsi="Times New Roman" w:cs="Times New Roman"/>
        </w:rPr>
        <w:t xml:space="preserve">nr  </w:t>
      </w:r>
      <w:r w:rsidR="00EC6C1E" w:rsidRPr="00EC6C1E">
        <w:rPr>
          <w:rFonts w:ascii="Times New Roman" w:hAnsi="Times New Roman" w:cs="Times New Roman"/>
          <w:b/>
          <w:bCs/>
        </w:rPr>
        <w:t>96 1140 2004 0000 3002 8176 8503</w:t>
      </w:r>
      <w:r w:rsidR="00A85DDB">
        <w:rPr>
          <w:rFonts w:ascii="Times New Roman" w:hAnsi="Times New Roman" w:cs="Times New Roman"/>
        </w:rPr>
        <w:t xml:space="preserve">. </w:t>
      </w:r>
      <w:r w:rsidRPr="00A85DDB">
        <w:rPr>
          <w:rFonts w:ascii="Times New Roman" w:hAnsi="Times New Roman" w:cs="Times New Roman"/>
        </w:rPr>
        <w:t>W przypadku gdy oferen</w:t>
      </w:r>
      <w:r w:rsidR="00804031" w:rsidRPr="00A85DDB">
        <w:rPr>
          <w:rFonts w:ascii="Times New Roman" w:hAnsi="Times New Roman" w:cs="Times New Roman"/>
        </w:rPr>
        <w:t>t, którego ofertę wybrał syndyk</w:t>
      </w:r>
      <w:r w:rsidRPr="00A85DDB">
        <w:rPr>
          <w:rFonts w:ascii="Times New Roman" w:hAnsi="Times New Roman" w:cs="Times New Roman"/>
        </w:rPr>
        <w:t>, będzie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uchylał się od podpisania umowy sprzedaży przedmiotu przetargu we właściwej formie i </w:t>
      </w:r>
      <w:r w:rsidR="00A85DDB" w:rsidRPr="00A85DDB">
        <w:rPr>
          <w:rFonts w:ascii="Times New Roman" w:hAnsi="Times New Roman" w:cs="Times New Roman"/>
        </w:rPr>
        <w:t>nie podpisze</w:t>
      </w:r>
      <w:r w:rsidRPr="00A85DDB">
        <w:rPr>
          <w:rFonts w:ascii="Times New Roman" w:hAnsi="Times New Roman" w:cs="Times New Roman"/>
        </w:rPr>
        <w:t xml:space="preserve"> umowy w terminie okreś</w:t>
      </w:r>
      <w:r w:rsidR="003D2A6C" w:rsidRPr="00A85DDB">
        <w:rPr>
          <w:rFonts w:ascii="Times New Roman" w:hAnsi="Times New Roman" w:cs="Times New Roman"/>
        </w:rPr>
        <w:t xml:space="preserve">lonym w § 7 ust. </w:t>
      </w:r>
      <w:r w:rsidR="00D5641E" w:rsidRPr="00A85DDB">
        <w:rPr>
          <w:rFonts w:ascii="Times New Roman" w:hAnsi="Times New Roman" w:cs="Times New Roman"/>
        </w:rPr>
        <w:t>9</w:t>
      </w:r>
      <w:r w:rsidRPr="00A85DDB">
        <w:rPr>
          <w:rFonts w:ascii="Times New Roman" w:hAnsi="Times New Roman" w:cs="Times New Roman"/>
        </w:rPr>
        <w:t xml:space="preserve"> niniejszych warunków, wadium wpłacone</w:t>
      </w:r>
      <w:r w:rsidR="00F803B3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przez oferenta ulega przepadkowi na rzecz masy upadłości.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</w:t>
      </w:r>
      <w:r w:rsidR="00A85DDB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  <w:num w:numId="10" w16cid:durableId="142627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1162"/>
    <w:rsid w:val="00083CA4"/>
    <w:rsid w:val="000A0609"/>
    <w:rsid w:val="000D2FB9"/>
    <w:rsid w:val="000F71E9"/>
    <w:rsid w:val="001038C4"/>
    <w:rsid w:val="0010468F"/>
    <w:rsid w:val="0018155E"/>
    <w:rsid w:val="00181A4B"/>
    <w:rsid w:val="001B165B"/>
    <w:rsid w:val="00250291"/>
    <w:rsid w:val="00254744"/>
    <w:rsid w:val="00254EDB"/>
    <w:rsid w:val="00267532"/>
    <w:rsid w:val="0027247F"/>
    <w:rsid w:val="002C2CE4"/>
    <w:rsid w:val="00301AD8"/>
    <w:rsid w:val="003052BC"/>
    <w:rsid w:val="00311354"/>
    <w:rsid w:val="003238D1"/>
    <w:rsid w:val="00350504"/>
    <w:rsid w:val="00356780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1BD1"/>
    <w:rsid w:val="00583B6D"/>
    <w:rsid w:val="00590318"/>
    <w:rsid w:val="00594FBF"/>
    <w:rsid w:val="005B4F92"/>
    <w:rsid w:val="005D1C74"/>
    <w:rsid w:val="005D762B"/>
    <w:rsid w:val="00670E6E"/>
    <w:rsid w:val="00670E9F"/>
    <w:rsid w:val="006826AE"/>
    <w:rsid w:val="006C6EB8"/>
    <w:rsid w:val="007205CD"/>
    <w:rsid w:val="00767FB6"/>
    <w:rsid w:val="007B1880"/>
    <w:rsid w:val="007D33E9"/>
    <w:rsid w:val="00802657"/>
    <w:rsid w:val="00804031"/>
    <w:rsid w:val="00813B9B"/>
    <w:rsid w:val="0087217E"/>
    <w:rsid w:val="008724B5"/>
    <w:rsid w:val="008E07E0"/>
    <w:rsid w:val="009212CA"/>
    <w:rsid w:val="00934C4C"/>
    <w:rsid w:val="00943AC8"/>
    <w:rsid w:val="0094747E"/>
    <w:rsid w:val="00971715"/>
    <w:rsid w:val="009B3168"/>
    <w:rsid w:val="00A47270"/>
    <w:rsid w:val="00A566F1"/>
    <w:rsid w:val="00A85DDB"/>
    <w:rsid w:val="00A95D29"/>
    <w:rsid w:val="00AB4109"/>
    <w:rsid w:val="00AB7705"/>
    <w:rsid w:val="00B04DAF"/>
    <w:rsid w:val="00B2640F"/>
    <w:rsid w:val="00B35A4D"/>
    <w:rsid w:val="00B726AF"/>
    <w:rsid w:val="00B97C2F"/>
    <w:rsid w:val="00C16290"/>
    <w:rsid w:val="00C31580"/>
    <w:rsid w:val="00C32C18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D3382"/>
    <w:rsid w:val="00EB2E30"/>
    <w:rsid w:val="00EC6C1E"/>
    <w:rsid w:val="00EE211D"/>
    <w:rsid w:val="00EF4E8B"/>
    <w:rsid w:val="00F710EF"/>
    <w:rsid w:val="00F80311"/>
    <w:rsid w:val="00F803B3"/>
    <w:rsid w:val="00F9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F662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3</cp:revision>
  <cp:lastPrinted>2024-06-25T07:01:00Z</cp:lastPrinted>
  <dcterms:created xsi:type="dcterms:W3CDTF">2024-06-25T07:19:00Z</dcterms:created>
  <dcterms:modified xsi:type="dcterms:W3CDTF">2024-06-25T08:18:00Z</dcterms:modified>
</cp:coreProperties>
</file>